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C9A" w:rsidRPr="00CA0873" w:rsidRDefault="00A07C9A" w:rsidP="00A07C9A">
      <w:pPr>
        <w:pStyle w:val="IHEADING1"/>
        <w:rPr>
          <w:color w:val="000000" w:themeColor="text1"/>
        </w:rPr>
      </w:pPr>
      <w:bookmarkStart w:id="0" w:name="_Toc159211915"/>
      <w:bookmarkStart w:id="1" w:name="_Toc159212671"/>
      <w:bookmarkStart w:id="2" w:name="_Toc159212890"/>
      <w:bookmarkStart w:id="3" w:name="_Toc159213206"/>
      <w:bookmarkStart w:id="4" w:name="_Toc167786521"/>
      <w:r w:rsidRPr="00CA0873">
        <w:rPr>
          <w:color w:val="000000" w:themeColor="text1"/>
        </w:rPr>
        <w:t>DECLARATION BY THE APPLICANT</w:t>
      </w:r>
      <w:bookmarkEnd w:id="0"/>
      <w:bookmarkEnd w:id="1"/>
      <w:bookmarkEnd w:id="2"/>
      <w:bookmarkEnd w:id="3"/>
      <w:bookmarkEnd w:id="4"/>
    </w:p>
    <w:p w:rsidR="00A07C9A" w:rsidRPr="00CA0873" w:rsidRDefault="00A07C9A" w:rsidP="00A07C9A">
      <w:pPr>
        <w:tabs>
          <w:tab w:val="left" w:pos="-284"/>
        </w:tabs>
        <w:spacing w:after="120" w:line="240" w:lineRule="exact"/>
        <w:jc w:val="both"/>
        <w:rPr>
          <w:color w:val="000000" w:themeColor="text1"/>
          <w:szCs w:val="24"/>
        </w:rPr>
      </w:pPr>
      <w:r w:rsidRPr="00CA0873">
        <w:rPr>
          <w:color w:val="000000" w:themeColor="text1"/>
          <w:szCs w:val="24"/>
        </w:rPr>
        <w:t xml:space="preserve">The applicant, represented by the undersigned, being the authorised signatory of the applicant, in the context of the present call for proposals, representing any partners in the proposed action, hereby declares that </w:t>
      </w: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has the sources of financing and professional competence and qualifications specified in section 2 of the Guidelines for Applicants;</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undertakes to comply with the obligations foreseen in the partnership statement of the grant application form and with the principles of good partnership practice;</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is directly responsible for the preparation, management and implementation of the action with its partners, if any, and is not acting as an intermediary;</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t xml:space="preserve">the applicant and its partners are not in any of the situations excluding them from participating in contracts which are listed in Section 2.3.3 of the Practical Guide to contract procedures for EC external actions (available from the following Internet address: </w:t>
      </w:r>
      <w:hyperlink r:id="rId5" w:history="1">
        <w:r w:rsidRPr="00CA0873">
          <w:rPr>
            <w:rStyle w:val="Hyperlink"/>
            <w:color w:val="000000" w:themeColor="text1"/>
            <w:szCs w:val="24"/>
          </w:rPr>
          <w:t>http://ec.europa.eu/europeaid/work/procedures/implementation/index_en.htm</w:t>
        </w:r>
      </w:hyperlink>
      <w:r w:rsidRPr="00CA0873">
        <w:rPr>
          <w:color w:val="000000" w:themeColor="text1"/>
          <w:szCs w:val="24"/>
        </w:rPr>
        <w:t xml:space="preserve">. Furthermore, it is recognised and accepted that if we participate in spite of being in any of these situations, we may be excluded from other procedures in accordance with section 2.3.5 of the Practical Guide; </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t>the applicant and each partner (if any) is in a position to deliver immediately, upon request, the supporting documents stipulated under section 2.4 of the Guidelines for Applicants.;</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and each partner (if any) are eligible in accordance with the criteria set out under sections 2.1.1 and 2.1.2 of the Guidelines for Applicants;</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t xml:space="preserve">if recommended to be awarded a grant, the applicant accepts the contractual conditions as laid down in the Standard Contract annexed to the Guidelines for Applicants (annex F); </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s>
        <w:ind w:left="284" w:hanging="284"/>
        <w:jc w:val="both"/>
        <w:rPr>
          <w:color w:val="000000" w:themeColor="text1"/>
          <w:sz w:val="22"/>
          <w:szCs w:val="22"/>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and its partners are aware that, for the purposes of safeguarding the financial interests of the Communities, their personal data may be transferred to internal audit services, to the European Court of Auditors, to the Financial Irregularities Panel or to the European Anti-Fraud Office</w:t>
      </w:r>
      <w:r w:rsidRPr="00CA0873">
        <w:rPr>
          <w:color w:val="000000" w:themeColor="text1"/>
          <w:sz w:val="22"/>
          <w:szCs w:val="22"/>
        </w:rPr>
        <w:t>.</w:t>
      </w:r>
    </w:p>
    <w:p w:rsidR="00A07C9A" w:rsidRPr="00CA0873" w:rsidRDefault="00A07C9A" w:rsidP="00A07C9A">
      <w:pPr>
        <w:tabs>
          <w:tab w:val="left" w:pos="-284"/>
        </w:tabs>
        <w:spacing w:line="240" w:lineRule="exact"/>
        <w:jc w:val="both"/>
        <w:rPr>
          <w:color w:val="000000" w:themeColor="text1"/>
          <w:szCs w:val="24"/>
        </w:rPr>
      </w:pPr>
    </w:p>
    <w:p w:rsidR="00A07C9A" w:rsidRPr="00CA0873" w:rsidRDefault="00A07C9A" w:rsidP="00A07C9A">
      <w:pPr>
        <w:tabs>
          <w:tab w:val="left" w:pos="-284"/>
        </w:tabs>
        <w:spacing w:after="120" w:line="240" w:lineRule="exact"/>
        <w:jc w:val="both"/>
        <w:rPr>
          <w:color w:val="000000" w:themeColor="text1"/>
          <w:szCs w:val="24"/>
        </w:rPr>
      </w:pPr>
      <w:r w:rsidRPr="00CA0873">
        <w:rPr>
          <w:color w:val="000000" w:themeColor="text1"/>
          <w:szCs w:val="24"/>
        </w:rPr>
        <w:t>The following grant applications have been submitted (or are about to be submitted) to the European Institutions, the European Development Fund and the EU Member States in the last 12 months:</w:t>
      </w:r>
    </w:p>
    <w:p w:rsidR="00003333" w:rsidRPr="00CA0873" w:rsidRDefault="00A07C9A" w:rsidP="00003333">
      <w:pPr>
        <w:rPr>
          <w:color w:val="000000" w:themeColor="text1"/>
        </w:rPr>
      </w:pPr>
      <w:proofErr w:type="gramStart"/>
      <w:r w:rsidRPr="00CA0873">
        <w:rPr>
          <w:color w:val="000000" w:themeColor="text1"/>
          <w:szCs w:val="24"/>
        </w:rPr>
        <w:t>&lt;</w:t>
      </w:r>
      <w:r w:rsidR="00003333" w:rsidRPr="00CA0873">
        <w:rPr>
          <w:color w:val="000000" w:themeColor="text1"/>
        </w:rPr>
        <w:t xml:space="preserve"> ALFA III.</w:t>
      </w:r>
      <w:proofErr w:type="gramEnd"/>
      <w:r w:rsidR="00003333" w:rsidRPr="00CA0873">
        <w:rPr>
          <w:color w:val="000000" w:themeColor="text1"/>
        </w:rPr>
        <w:t xml:space="preserve"> Joint Proposal SANAVIRTUAL&gt;</w:t>
      </w:r>
    </w:p>
    <w:p w:rsidR="00A07C9A" w:rsidRPr="00CA0873" w:rsidRDefault="00003333" w:rsidP="00A07C9A">
      <w:pPr>
        <w:numPr>
          <w:ilvl w:val="0"/>
          <w:numId w:val="1"/>
        </w:numPr>
        <w:tabs>
          <w:tab w:val="clear" w:pos="720"/>
          <w:tab w:val="left" w:pos="-284"/>
          <w:tab w:val="num" w:pos="567"/>
        </w:tabs>
        <w:spacing w:after="120" w:line="240" w:lineRule="exact"/>
        <w:ind w:left="568" w:hanging="284"/>
        <w:jc w:val="both"/>
        <w:rPr>
          <w:color w:val="000000" w:themeColor="text1"/>
          <w:szCs w:val="24"/>
        </w:rPr>
      </w:pPr>
      <w:r w:rsidRPr="00CA0873">
        <w:rPr>
          <w:color w:val="000000" w:themeColor="text1"/>
          <w:szCs w:val="24"/>
        </w:rPr>
        <w:t xml:space="preserve"> </w:t>
      </w:r>
      <w:r w:rsidR="00A07C9A" w:rsidRPr="00CA0873">
        <w:rPr>
          <w:color w:val="000000" w:themeColor="text1"/>
          <w:szCs w:val="24"/>
        </w:rPr>
        <w:t>&gt;</w:t>
      </w:r>
    </w:p>
    <w:p w:rsidR="00A07C9A" w:rsidRPr="00CA0873" w:rsidRDefault="00A07C9A" w:rsidP="00A07C9A">
      <w:pPr>
        <w:tabs>
          <w:tab w:val="left" w:pos="-284"/>
        </w:tabs>
        <w:spacing w:line="240" w:lineRule="exact"/>
        <w:jc w:val="both"/>
        <w:rPr>
          <w:color w:val="000000" w:themeColor="text1"/>
          <w:szCs w:val="24"/>
        </w:rPr>
      </w:pPr>
      <w:r w:rsidRPr="00CA0873">
        <w:rPr>
          <w:color w:val="000000" w:themeColor="text1"/>
          <w:szCs w:val="24"/>
        </w:rPr>
        <w:t>The applicant is fully aware of the obligation to inform without delay the Contracting Authority to which this application is submitted if the same application for funding made to other European Commission departments or European Union institutions has been approved by them after the submission of this grant application.</w:t>
      </w:r>
    </w:p>
    <w:p w:rsidR="00A07C9A" w:rsidRPr="00CA0873" w:rsidRDefault="00A07C9A" w:rsidP="00A07C9A">
      <w:pPr>
        <w:tabs>
          <w:tab w:val="left" w:pos="-284"/>
        </w:tabs>
        <w:spacing w:line="240" w:lineRule="exact"/>
        <w:rPr>
          <w:color w:val="000000" w:themeColor="text1"/>
          <w:szCs w:val="24"/>
        </w:rPr>
      </w:pPr>
    </w:p>
    <w:p w:rsidR="00A07C9A" w:rsidRPr="00CA0873" w:rsidRDefault="00A07C9A" w:rsidP="00A07C9A">
      <w:pPr>
        <w:tabs>
          <w:tab w:val="left" w:pos="-284"/>
        </w:tabs>
        <w:spacing w:after="120" w:line="240" w:lineRule="exact"/>
        <w:rPr>
          <w:color w:val="000000" w:themeColor="text1"/>
          <w:szCs w:val="24"/>
        </w:rPr>
      </w:pPr>
      <w:r w:rsidRPr="00CA0873">
        <w:rPr>
          <w:color w:val="000000" w:themeColor="text1"/>
          <w:szCs w:val="24"/>
        </w:rPr>
        <w:t>Signed on behalf of the applicant</w:t>
      </w:r>
    </w:p>
    <w:tbl>
      <w:tblPr>
        <w:tblW w:w="0" w:type="auto"/>
        <w:tblInd w:w="8" w:type="dxa"/>
        <w:tblLayout w:type="fixed"/>
        <w:tblCellMar>
          <w:left w:w="0" w:type="dxa"/>
          <w:right w:w="0" w:type="dxa"/>
        </w:tblCellMar>
        <w:tblLook w:val="0000"/>
      </w:tblPr>
      <w:tblGrid>
        <w:gridCol w:w="2552"/>
        <w:gridCol w:w="5103"/>
      </w:tblGrid>
      <w:tr w:rsidR="00A07C9A" w:rsidRPr="00CA0873" w:rsidTr="00161989">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Name</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r w:rsidR="00A07C9A" w:rsidRPr="00CA0873" w:rsidTr="0016198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r w:rsidR="00A07C9A" w:rsidRPr="00CA0873" w:rsidTr="00161989">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r w:rsidR="00A07C9A" w:rsidRPr="00CA0873" w:rsidTr="0016198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bl>
    <w:p w:rsidR="00A07C9A" w:rsidRPr="00CA0873" w:rsidRDefault="00A07C9A" w:rsidP="00A07C9A">
      <w:pPr>
        <w:tabs>
          <w:tab w:val="left" w:pos="-284"/>
        </w:tabs>
        <w:spacing w:line="240" w:lineRule="exact"/>
        <w:rPr>
          <w:color w:val="000000" w:themeColor="text1"/>
          <w:szCs w:val="24"/>
        </w:rPr>
        <w:sectPr w:rsidR="00A07C9A" w:rsidRPr="00CA0873" w:rsidSect="006943E2">
          <w:pgSz w:w="11907" w:h="16840" w:code="9"/>
          <w:pgMar w:top="1021" w:right="1418" w:bottom="1021" w:left="1418" w:header="720" w:footer="720" w:gutter="0"/>
          <w:cols w:space="720"/>
        </w:sectPr>
      </w:pPr>
    </w:p>
    <w:p w:rsidR="00E8386D" w:rsidRPr="00CA0873" w:rsidRDefault="00E8386D">
      <w:pPr>
        <w:rPr>
          <w:color w:val="000000" w:themeColor="text1"/>
        </w:rPr>
      </w:pPr>
    </w:p>
    <w:sectPr w:rsidR="00E8386D" w:rsidRPr="00CA0873" w:rsidSect="00E8386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BF5"/>
    <w:multiLevelType w:val="multilevel"/>
    <w:tmpl w:val="5240B004"/>
    <w:lvl w:ilvl="0">
      <w:start w:val="1"/>
      <w:numFmt w:val="upperRoman"/>
      <w:pStyle w:val="IHEADING1"/>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pStyle w:val="Heading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7C9A"/>
    <w:rsid w:val="00003333"/>
    <w:rsid w:val="00166CA7"/>
    <w:rsid w:val="0017649A"/>
    <w:rsid w:val="004B4C99"/>
    <w:rsid w:val="00A07C9A"/>
    <w:rsid w:val="00A41B2B"/>
    <w:rsid w:val="00AA23C1"/>
    <w:rsid w:val="00CA0873"/>
    <w:rsid w:val="00E83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C9A"/>
    <w:pPr>
      <w:spacing w:after="0" w:line="240" w:lineRule="auto"/>
    </w:pPr>
    <w:rPr>
      <w:rFonts w:ascii="Times New Roman" w:eastAsia="Times New Roman" w:hAnsi="Times New Roman" w:cs="Times New Roman"/>
      <w:snapToGrid w:val="0"/>
      <w:sz w:val="24"/>
      <w:szCs w:val="20"/>
    </w:rPr>
  </w:style>
  <w:style w:type="paragraph" w:styleId="Heading3">
    <w:name w:val="heading 3"/>
    <w:basedOn w:val="Normal"/>
    <w:next w:val="Normal"/>
    <w:link w:val="Heading3Char"/>
    <w:autoRedefine/>
    <w:qFormat/>
    <w:rsid w:val="00A07C9A"/>
    <w:pPr>
      <w:keepNext/>
      <w:keepLines/>
      <w:numPr>
        <w:ilvl w:val="2"/>
        <w:numId w:val="2"/>
      </w:numPr>
      <w:spacing w:before="400" w:after="240"/>
      <w:outlineLvl w:val="2"/>
    </w:pPr>
    <w:rPr>
      <w:rFonts w:cs="Arial"/>
      <w:b/>
      <w:bCs/>
      <w:small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07C9A"/>
    <w:rPr>
      <w:rFonts w:ascii="Times New Roman" w:eastAsia="Times New Roman" w:hAnsi="Times New Roman" w:cs="Arial"/>
      <w:b/>
      <w:bCs/>
      <w:smallCaps/>
      <w:snapToGrid w:val="0"/>
      <w:sz w:val="28"/>
      <w:szCs w:val="28"/>
    </w:rPr>
  </w:style>
  <w:style w:type="character" w:styleId="Hyperlink">
    <w:name w:val="Hyperlink"/>
    <w:basedOn w:val="DefaultParagraphFont"/>
    <w:rsid w:val="00A07C9A"/>
    <w:rPr>
      <w:color w:val="0000FF"/>
      <w:u w:val="single"/>
    </w:rPr>
  </w:style>
  <w:style w:type="paragraph" w:customStyle="1" w:styleId="IHEADING1">
    <w:name w:val="I. HEADING 1"/>
    <w:basedOn w:val="Normal"/>
    <w:next w:val="Normal"/>
    <w:autoRedefine/>
    <w:rsid w:val="00A07C9A"/>
    <w:pPr>
      <w:numPr>
        <w:numId w:val="2"/>
      </w:numPr>
      <w:spacing w:before="240" w:after="300"/>
      <w:ind w:left="431" w:hanging="431"/>
      <w:jc w:val="center"/>
    </w:pPr>
    <w:rPr>
      <w:rFonts w:ascii="Times New Roman Bold" w:hAnsi="Times New Roman Bold"/>
      <w:b/>
      <w:smallCaps/>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c.europa.eu/europeaid/work/procedures/implementation/index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3</cp:revision>
  <dcterms:created xsi:type="dcterms:W3CDTF">2011-03-19T15:37:00Z</dcterms:created>
  <dcterms:modified xsi:type="dcterms:W3CDTF">2011-03-19T15:37:00Z</dcterms:modified>
</cp:coreProperties>
</file>